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17" w:rsidRPr="00485117" w:rsidRDefault="00342810" w:rsidP="00485117">
      <w:pPr>
        <w:spacing w:line="240" w:lineRule="auto"/>
        <w:jc w:val="center"/>
        <w:rPr>
          <w:rFonts w:ascii="Times New Roman" w:hAnsi="Times New Roman" w:cs="Times New Roman"/>
          <w:b/>
          <w:sz w:val="28"/>
          <w:szCs w:val="28"/>
        </w:rPr>
      </w:pPr>
      <w:r w:rsidRPr="00B7206B">
        <w:rPr>
          <w:rFonts w:ascii="Times New Roman" w:hAnsi="Times New Roman" w:cs="Times New Roman"/>
          <w:b/>
          <w:sz w:val="28"/>
          <w:szCs w:val="28"/>
        </w:rPr>
        <w:t>01 Сообщает</w:t>
      </w:r>
      <w:proofErr w:type="gramStart"/>
      <w:r w:rsidRPr="00B7206B">
        <w:rPr>
          <w:rFonts w:ascii="Times New Roman" w:hAnsi="Times New Roman" w:cs="Times New Roman"/>
          <w:b/>
          <w:sz w:val="28"/>
          <w:szCs w:val="28"/>
        </w:rPr>
        <w:t xml:space="preserve"> !</w:t>
      </w:r>
      <w:proofErr w:type="gramEnd"/>
    </w:p>
    <w:p w:rsidR="00F76337" w:rsidRPr="00B7206B" w:rsidRDefault="00485117" w:rsidP="00B7206B">
      <w:pPr>
        <w:pStyle w:val="a3"/>
        <w:ind w:firstLine="284"/>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735742" y="774357"/>
            <wp:positionH relativeFrom="column">
              <wp:align>left</wp:align>
            </wp:positionH>
            <wp:positionV relativeFrom="paragraph">
              <wp:align>top</wp:align>
            </wp:positionV>
            <wp:extent cx="2774195" cy="1927654"/>
            <wp:effectExtent l="19050" t="0" r="7105" b="0"/>
            <wp:wrapSquare wrapText="bothSides"/>
            <wp:docPr id="1" name="Рисунок 1" descr="E:\Documents and Settings\User\Рабочий стол\t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trava2.jpg"/>
                    <pic:cNvPicPr>
                      <a:picLocks noChangeAspect="1" noChangeArrowheads="1"/>
                    </pic:cNvPicPr>
                  </pic:nvPicPr>
                  <pic:blipFill>
                    <a:blip r:embed="rId5" cstate="print"/>
                    <a:srcRect/>
                    <a:stretch>
                      <a:fillRect/>
                    </a:stretch>
                  </pic:blipFill>
                  <pic:spPr bwMode="auto">
                    <a:xfrm>
                      <a:off x="0" y="0"/>
                      <a:ext cx="2774195" cy="1927654"/>
                    </a:xfrm>
                    <a:prstGeom prst="rect">
                      <a:avLst/>
                    </a:prstGeom>
                    <a:noFill/>
                    <a:ln w="9525">
                      <a:noFill/>
                      <a:miter lim="800000"/>
                      <a:headEnd/>
                      <a:tailEnd/>
                    </a:ln>
                  </pic:spPr>
                </pic:pic>
              </a:graphicData>
            </a:graphic>
          </wp:anchor>
        </w:drawing>
      </w:r>
      <w:proofErr w:type="gramStart"/>
      <w:r w:rsidR="00342810" w:rsidRPr="00B7206B">
        <w:rPr>
          <w:rFonts w:ascii="Times New Roman" w:hAnsi="Times New Roman"/>
          <w:sz w:val="24"/>
          <w:szCs w:val="24"/>
        </w:rPr>
        <w:t xml:space="preserve">Отдел надзорной деятельности </w:t>
      </w:r>
      <w:r w:rsidR="002E0F20" w:rsidRPr="00B7206B">
        <w:rPr>
          <w:rFonts w:ascii="Times New Roman" w:hAnsi="Times New Roman"/>
          <w:sz w:val="24"/>
          <w:szCs w:val="24"/>
        </w:rPr>
        <w:t xml:space="preserve">и профилактической работы </w:t>
      </w:r>
      <w:r w:rsidR="00342810" w:rsidRPr="00B7206B">
        <w:rPr>
          <w:rFonts w:ascii="Times New Roman" w:hAnsi="Times New Roman"/>
          <w:sz w:val="24"/>
          <w:szCs w:val="24"/>
        </w:rPr>
        <w:t>по Саратовскому</w:t>
      </w:r>
      <w:r w:rsidR="00F76337" w:rsidRPr="00B7206B">
        <w:rPr>
          <w:rFonts w:ascii="Times New Roman" w:hAnsi="Times New Roman"/>
          <w:sz w:val="24"/>
          <w:szCs w:val="24"/>
        </w:rPr>
        <w:t xml:space="preserve">, Воскресенскому и Татищевскому районам </w:t>
      </w:r>
      <w:r w:rsidR="00342810" w:rsidRPr="00B7206B">
        <w:rPr>
          <w:rFonts w:ascii="Times New Roman" w:hAnsi="Times New Roman"/>
          <w:sz w:val="24"/>
          <w:szCs w:val="24"/>
        </w:rPr>
        <w:t xml:space="preserve"> ГУ МЧС России по Саратовской области сообщает, что </w:t>
      </w:r>
      <w:r w:rsidR="003737D0" w:rsidRPr="00B7206B">
        <w:rPr>
          <w:rFonts w:ascii="Times New Roman" w:hAnsi="Times New Roman"/>
          <w:sz w:val="24"/>
          <w:szCs w:val="24"/>
        </w:rPr>
        <w:t xml:space="preserve">за прошедший период </w:t>
      </w:r>
      <w:r w:rsidR="000170ED" w:rsidRPr="00B7206B">
        <w:rPr>
          <w:rFonts w:ascii="Times New Roman" w:hAnsi="Times New Roman"/>
          <w:sz w:val="24"/>
          <w:szCs w:val="24"/>
        </w:rPr>
        <w:t>2017</w:t>
      </w:r>
      <w:r w:rsidR="00342810" w:rsidRPr="00B7206B">
        <w:rPr>
          <w:rFonts w:ascii="Times New Roman" w:hAnsi="Times New Roman"/>
          <w:sz w:val="24"/>
          <w:szCs w:val="24"/>
        </w:rPr>
        <w:t xml:space="preserve"> года на территории </w:t>
      </w:r>
      <w:r w:rsidR="00F76337" w:rsidRPr="00B7206B">
        <w:rPr>
          <w:rFonts w:ascii="Times New Roman" w:hAnsi="Times New Roman"/>
          <w:sz w:val="24"/>
          <w:szCs w:val="24"/>
        </w:rPr>
        <w:t>Саратовской области зарегистрирован</w:t>
      </w:r>
      <w:r w:rsidR="000170ED" w:rsidRPr="00B7206B">
        <w:rPr>
          <w:rFonts w:ascii="Times New Roman" w:hAnsi="Times New Roman"/>
          <w:sz w:val="24"/>
          <w:szCs w:val="24"/>
        </w:rPr>
        <w:t xml:space="preserve"> 566</w:t>
      </w:r>
      <w:r w:rsidR="00F76337" w:rsidRPr="00B7206B">
        <w:rPr>
          <w:rFonts w:ascii="Times New Roman" w:hAnsi="Times New Roman"/>
          <w:sz w:val="24"/>
          <w:szCs w:val="24"/>
        </w:rPr>
        <w:t xml:space="preserve"> пожар</w:t>
      </w:r>
      <w:r w:rsidR="000170ED" w:rsidRPr="00B7206B">
        <w:rPr>
          <w:rFonts w:ascii="Times New Roman" w:hAnsi="Times New Roman"/>
          <w:sz w:val="24"/>
          <w:szCs w:val="24"/>
        </w:rPr>
        <w:t xml:space="preserve">ов, в местах пожаров обнаружено 43 </w:t>
      </w:r>
      <w:r w:rsidR="00F76337" w:rsidRPr="00B7206B">
        <w:rPr>
          <w:rFonts w:ascii="Times New Roman" w:hAnsi="Times New Roman"/>
          <w:sz w:val="24"/>
          <w:szCs w:val="24"/>
        </w:rPr>
        <w:t>тел</w:t>
      </w:r>
      <w:r w:rsidR="000170ED" w:rsidRPr="00B7206B">
        <w:rPr>
          <w:rFonts w:ascii="Times New Roman" w:hAnsi="Times New Roman"/>
          <w:sz w:val="24"/>
          <w:szCs w:val="24"/>
        </w:rPr>
        <w:t>а</w:t>
      </w:r>
      <w:r w:rsidR="00F76337" w:rsidRPr="00B7206B">
        <w:rPr>
          <w:rFonts w:ascii="Times New Roman" w:hAnsi="Times New Roman"/>
          <w:sz w:val="24"/>
          <w:szCs w:val="24"/>
        </w:rPr>
        <w:t xml:space="preserve"> погибших, в лечебные </w:t>
      </w:r>
      <w:r w:rsidR="000170ED" w:rsidRPr="00B7206B">
        <w:rPr>
          <w:rFonts w:ascii="Times New Roman" w:hAnsi="Times New Roman"/>
          <w:sz w:val="24"/>
          <w:szCs w:val="24"/>
        </w:rPr>
        <w:t>учреждения области доставлено 50</w:t>
      </w:r>
      <w:r w:rsidR="00F76337" w:rsidRPr="00B7206B">
        <w:rPr>
          <w:rFonts w:ascii="Times New Roman" w:hAnsi="Times New Roman"/>
          <w:sz w:val="24"/>
          <w:szCs w:val="24"/>
        </w:rPr>
        <w:t xml:space="preserve"> пострадавших, зарегистрировано </w:t>
      </w:r>
      <w:r w:rsidR="000170ED" w:rsidRPr="00B7206B">
        <w:rPr>
          <w:rFonts w:ascii="Times New Roman" w:hAnsi="Times New Roman"/>
          <w:sz w:val="24"/>
          <w:szCs w:val="24"/>
        </w:rPr>
        <w:t>более 400</w:t>
      </w:r>
      <w:r w:rsidR="00F76337" w:rsidRPr="00B7206B">
        <w:rPr>
          <w:rFonts w:ascii="Times New Roman" w:hAnsi="Times New Roman"/>
          <w:sz w:val="24"/>
          <w:szCs w:val="24"/>
        </w:rPr>
        <w:t xml:space="preserve"> загораний, связанных с горением </w:t>
      </w:r>
      <w:r w:rsidR="000170ED" w:rsidRPr="00B7206B">
        <w:rPr>
          <w:rFonts w:ascii="Times New Roman" w:hAnsi="Times New Roman"/>
          <w:sz w:val="24"/>
          <w:szCs w:val="24"/>
        </w:rPr>
        <w:t xml:space="preserve">мусора и </w:t>
      </w:r>
      <w:r w:rsidR="00F76337" w:rsidRPr="00B7206B">
        <w:rPr>
          <w:rFonts w:ascii="Times New Roman" w:hAnsi="Times New Roman"/>
          <w:sz w:val="24"/>
          <w:szCs w:val="24"/>
        </w:rPr>
        <w:t>сухой растительности</w:t>
      </w:r>
      <w:r w:rsidR="009232E3" w:rsidRPr="00B7206B">
        <w:rPr>
          <w:rFonts w:ascii="Times New Roman" w:hAnsi="Times New Roman"/>
          <w:sz w:val="24"/>
          <w:szCs w:val="24"/>
        </w:rPr>
        <w:t xml:space="preserve">. </w:t>
      </w:r>
      <w:proofErr w:type="gramEnd"/>
    </w:p>
    <w:p w:rsidR="009232E3"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нарастанием положительных температур, просыханием поверхности почвы и высыханием травы, прогнозируется высокая вероятность возникновения ЧС, связанных с возникновением очагов природных пожаров.  Опасность такого явления состоит в возможности бесконтрольного распространения огня на больших площадях и распространения огня на жилые строения населенных пунктов, дачные постройки, лесные массивы и иные объекты. </w:t>
      </w:r>
    </w:p>
    <w:p w:rsidR="00316C1E"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Так, </w:t>
      </w:r>
      <w:r w:rsidR="000170ED" w:rsidRPr="00B7206B">
        <w:rPr>
          <w:rFonts w:ascii="Times New Roman" w:hAnsi="Times New Roman"/>
          <w:sz w:val="24"/>
          <w:szCs w:val="24"/>
        </w:rPr>
        <w:t>в 2016 году</w:t>
      </w:r>
      <w:r w:rsidRPr="00B7206B">
        <w:rPr>
          <w:rFonts w:ascii="Times New Roman" w:hAnsi="Times New Roman"/>
          <w:sz w:val="24"/>
          <w:szCs w:val="24"/>
        </w:rPr>
        <w:t xml:space="preserve"> </w:t>
      </w:r>
      <w:proofErr w:type="gramStart"/>
      <w:r w:rsidRPr="00B7206B">
        <w:rPr>
          <w:rFonts w:ascii="Times New Roman" w:hAnsi="Times New Roman"/>
          <w:sz w:val="24"/>
          <w:szCs w:val="24"/>
        </w:rPr>
        <w:t>в</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с</w:t>
      </w:r>
      <w:proofErr w:type="gramEnd"/>
      <w:r w:rsidRPr="00B7206B">
        <w:rPr>
          <w:rFonts w:ascii="Times New Roman" w:hAnsi="Times New Roman"/>
          <w:sz w:val="24"/>
          <w:szCs w:val="24"/>
        </w:rPr>
        <w:t xml:space="preserve">. Сосновка Саратовского района в результате выжигания сухой растительности на приусадебном участке </w:t>
      </w:r>
      <w:r w:rsidR="00CD1CDD" w:rsidRPr="00B7206B">
        <w:rPr>
          <w:rFonts w:ascii="Times New Roman" w:hAnsi="Times New Roman"/>
          <w:sz w:val="24"/>
          <w:szCs w:val="24"/>
        </w:rPr>
        <w:t xml:space="preserve">одним из жителей села, произошло распространение огня по сухой траве на строения. </w:t>
      </w:r>
      <w:r w:rsidRPr="00B7206B">
        <w:rPr>
          <w:rFonts w:ascii="Times New Roman" w:hAnsi="Times New Roman"/>
          <w:sz w:val="24"/>
          <w:szCs w:val="24"/>
        </w:rPr>
        <w:t>В результате пожар</w:t>
      </w:r>
      <w:r w:rsidR="00CD1CDD" w:rsidRPr="00B7206B">
        <w:rPr>
          <w:rFonts w:ascii="Times New Roman" w:hAnsi="Times New Roman"/>
          <w:sz w:val="24"/>
          <w:szCs w:val="24"/>
        </w:rPr>
        <w:t>а</w:t>
      </w:r>
      <w:r w:rsidRPr="00B7206B">
        <w:rPr>
          <w:rFonts w:ascii="Times New Roman" w:hAnsi="Times New Roman"/>
          <w:sz w:val="24"/>
          <w:szCs w:val="24"/>
        </w:rPr>
        <w:t xml:space="preserve"> </w:t>
      </w:r>
      <w:r w:rsidR="00CD1CDD" w:rsidRPr="00B7206B">
        <w:rPr>
          <w:rFonts w:ascii="Times New Roman" w:hAnsi="Times New Roman"/>
          <w:sz w:val="24"/>
          <w:szCs w:val="24"/>
        </w:rPr>
        <w:t>огнем был уничтожен</w:t>
      </w:r>
      <w:r w:rsidR="00316C1E" w:rsidRPr="00B7206B">
        <w:rPr>
          <w:rFonts w:ascii="Times New Roman" w:hAnsi="Times New Roman"/>
          <w:sz w:val="24"/>
          <w:szCs w:val="24"/>
        </w:rPr>
        <w:t xml:space="preserve"> двух квартирный жилой дом и надворные постройки на двух приусадебных участках.  </w:t>
      </w:r>
    </w:p>
    <w:p w:rsidR="00EB221D" w:rsidRPr="00B7206B" w:rsidRDefault="00EB221D"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В целях принятия мер, по недопущению возникновения природных пожаров и возможного их распространения на жилые дома и строения, отдел надзорной деятельности и профилактической работы по Саратовскому, Воскресенского и Татищевскому районам Саратовской области, сообщает, что в настоящее время существуют следующие нормативные правовые акты Российской Федерации, регламентирующие порядок использования открытого огня и запрет на его использование:</w:t>
      </w:r>
      <w:proofErr w:type="gramEnd"/>
    </w:p>
    <w:p w:rsidR="00EB221D" w:rsidRPr="00B7206B" w:rsidRDefault="00EB221D"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Правила противопожарного режима в РФ (Постановление Правительства РФ от 25 апреля 2012 года N 390 «О противопожарном режиме»);</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п. 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Pr="00B7206B">
        <w:rPr>
          <w:rFonts w:ascii="Times New Roman" w:hAnsi="Times New Roman"/>
          <w:sz w:val="24"/>
          <w:szCs w:val="24"/>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Pr="00B7206B">
        <w:rPr>
          <w:rFonts w:ascii="Times New Roman" w:hAnsi="Times New Roman"/>
          <w:sz w:val="24"/>
          <w:szCs w:val="24"/>
        </w:rPr>
        <w:t>.</w:t>
      </w:r>
    </w:p>
    <w:p w:rsidR="005F4109" w:rsidRPr="00B7206B" w:rsidRDefault="005F4109"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п</w:t>
      </w:r>
      <w:proofErr w:type="gramEnd"/>
      <w:r w:rsidRPr="00B7206B">
        <w:rPr>
          <w:rFonts w:ascii="Times New Roman" w:hAnsi="Times New Roman"/>
          <w:sz w:val="24"/>
          <w:szCs w:val="24"/>
        </w:rPr>
        <w:t>. 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F4109" w:rsidRPr="00B7206B" w:rsidRDefault="005F4109"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 Приказ МЧС РФ от 26.01.2016 № 26 «Об утверждении Порядка использования открытого огня и разведения костров на землях сельскохозяйственного назначения и землях запаса» (Зарегистрирован в Министерстве юстиции РФ от 04.03.2016 № 41317) </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Использование открытого огня должно осуществляться в специально оборудованных местах при выполнении следующих условий:</w:t>
      </w:r>
    </w:p>
    <w:p w:rsidR="005F4109" w:rsidRPr="00B7206B" w:rsidRDefault="005F4109"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w:t>
      </w:r>
      <w:proofErr w:type="gramEnd"/>
      <w:r w:rsidRPr="00B7206B">
        <w:rPr>
          <w:rFonts w:ascii="Times New Roman" w:hAnsi="Times New Roman"/>
          <w:sz w:val="24"/>
          <w:szCs w:val="24"/>
        </w:rPr>
        <w:t xml:space="preserve"> куб.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0,4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lastRenderedPageBreak/>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2</w:t>
      </w:r>
      <w:r w:rsidR="005F4109" w:rsidRPr="00B7206B">
        <w:rPr>
          <w:rFonts w:ascii="Times New Roman" w:hAnsi="Times New Roman"/>
          <w:sz w:val="24"/>
          <w:szCs w:val="24"/>
        </w:rPr>
        <w:t>. В целях своевременной локализации процесса горения емкость, предназначенная для сжигания мусора, должна использовать с металлическим листом, размер которого должен позволять полностью закрыть указанную емкость сверху.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3</w:t>
      </w:r>
      <w:r w:rsidR="005F4109" w:rsidRPr="00B7206B">
        <w:rPr>
          <w:rFonts w:ascii="Times New Roman" w:hAnsi="Times New Roman"/>
          <w:sz w:val="24"/>
          <w:szCs w:val="24"/>
        </w:rPr>
        <w:t>. В течени</w:t>
      </w:r>
      <w:proofErr w:type="gramStart"/>
      <w:r w:rsidR="005F4109" w:rsidRPr="00B7206B">
        <w:rPr>
          <w:rFonts w:ascii="Times New Roman" w:hAnsi="Times New Roman"/>
          <w:sz w:val="24"/>
          <w:szCs w:val="24"/>
        </w:rPr>
        <w:t>и</w:t>
      </w:r>
      <w:proofErr w:type="gramEnd"/>
      <w:r w:rsidR="005F4109" w:rsidRPr="00B7206B">
        <w:rPr>
          <w:rFonts w:ascii="Times New Roman" w:hAnsi="Times New Roman"/>
          <w:sz w:val="24"/>
          <w:szCs w:val="24"/>
        </w:rPr>
        <w:t xml:space="preserve">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4</w:t>
      </w:r>
      <w:r w:rsidR="005F4109" w:rsidRPr="00B7206B">
        <w:rPr>
          <w:rFonts w:ascii="Times New Roman" w:hAnsi="Times New Roman"/>
          <w:sz w:val="24"/>
          <w:szCs w:val="24"/>
        </w:rPr>
        <w:t>. Использование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-на </w:t>
      </w:r>
      <w:proofErr w:type="spellStart"/>
      <w:r w:rsidRPr="00B7206B">
        <w:rPr>
          <w:rFonts w:ascii="Times New Roman" w:hAnsi="Times New Roman"/>
          <w:sz w:val="24"/>
          <w:szCs w:val="24"/>
        </w:rPr>
        <w:t>торфянных</w:t>
      </w:r>
      <w:proofErr w:type="spellEnd"/>
      <w:r w:rsidRPr="00B7206B">
        <w:rPr>
          <w:rFonts w:ascii="Times New Roman" w:hAnsi="Times New Roman"/>
          <w:sz w:val="24"/>
          <w:szCs w:val="24"/>
        </w:rPr>
        <w:t xml:space="preserve"> почвах;</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установлении на соответствующей территории особого противопожарного режима;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-под кронами деревьев хвойных пород;</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-в емкости, стенки которой имеют огненный сквозной прогар;</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распространения пламени и выпадение сгораемых материалов за пределы очага горения;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10 метров в секунду.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5</w:t>
      </w:r>
      <w:r w:rsidR="005F4109" w:rsidRPr="00B7206B">
        <w:rPr>
          <w:rFonts w:ascii="Times New Roman" w:hAnsi="Times New Roman"/>
          <w:sz w:val="24"/>
          <w:szCs w:val="24"/>
        </w:rPr>
        <w:t>. В процессе использования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-располагать легковоспламеняющиеся и горючие жидкости, а также горючие материалы вблизи очага горения.</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6</w:t>
      </w:r>
      <w:r w:rsidR="005F4109" w:rsidRPr="00B7206B">
        <w:rPr>
          <w:rFonts w:ascii="Times New Roman" w:hAnsi="Times New Roman"/>
          <w:sz w:val="24"/>
          <w:szCs w:val="24"/>
        </w:rPr>
        <w:t>.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170ED" w:rsidRPr="00B7206B" w:rsidRDefault="000170ED"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 xml:space="preserve">Также с 1 марта 2017 года вступили в силу требования </w:t>
      </w:r>
      <w:r w:rsidRPr="00B7206B">
        <w:rPr>
          <w:rFonts w:ascii="Times New Roman" w:hAnsi="Times New Roman"/>
          <w:b/>
          <w:sz w:val="24"/>
          <w:szCs w:val="24"/>
        </w:rPr>
        <w:t>Постановления Правительства РФ от 18 августа 2016 года № 807</w:t>
      </w:r>
      <w:r w:rsidRPr="00B7206B">
        <w:rPr>
          <w:rFonts w:ascii="Times New Roman" w:hAnsi="Times New Roman"/>
          <w:sz w:val="24"/>
          <w:szCs w:val="24"/>
        </w:rPr>
        <w:t>, которыми 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w:t>
      </w:r>
      <w:proofErr w:type="gramEnd"/>
      <w:r w:rsidRPr="00B7206B">
        <w:rPr>
          <w:rFonts w:ascii="Times New Roman" w:hAnsi="Times New Roman"/>
          <w:sz w:val="24"/>
          <w:szCs w:val="24"/>
        </w:rPr>
        <w:t xml:space="preserve"> метра или иным противопожарным барьером.</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Организации, их должностные лица и граждане, за нарушения требований пожарной безопасности, несут ответственность в соответствии с законодательством РФ.</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Нарушение требований пожарной безопасности в соответствии со статьёй 20.4 Кодекса Российской Федерации об административных правонарушениях влечет наложение административного штрафа на граждан в размере от 1 тысячи до 1,5 рублей; на должностных лиц – от 6 тысяч до 15 тысяч рублей; на юридических лиц - от 150 тысяч до 200 тысяч рублей. </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Те же действия, совершенные в условиях особого противопожарного режима, влекут наложение административного штрафа на граждан в размере от 2 тысяч до 4 тысяч рублей; на должностных лиц – от 15 тысяч до 30 тысяч рублей; на юридических лиц - от 400 тысяч до 500 тысяч рублей.</w:t>
      </w:r>
    </w:p>
    <w:p w:rsidR="008A6F32" w:rsidRPr="00B7206B" w:rsidRDefault="008A6F32"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w:t>
      </w:r>
      <w:proofErr w:type="gramStart"/>
      <w:r w:rsidRPr="00B7206B">
        <w:rPr>
          <w:rFonts w:ascii="Times New Roman" w:hAnsi="Times New Roman"/>
          <w:sz w:val="24"/>
          <w:szCs w:val="24"/>
        </w:rPr>
        <w:t>вышеизложенном</w:t>
      </w:r>
      <w:proofErr w:type="gramEnd"/>
      <w:r w:rsidRPr="00B7206B">
        <w:rPr>
          <w:rFonts w:ascii="Times New Roman" w:hAnsi="Times New Roman"/>
          <w:sz w:val="24"/>
          <w:szCs w:val="24"/>
        </w:rPr>
        <w:t xml:space="preserve"> необходимо более внимательно подойти к вопросам обеспечения пожарной безопасности, строго поддерживать устан</w:t>
      </w:r>
      <w:r w:rsidR="005F4109" w:rsidRPr="00B7206B">
        <w:rPr>
          <w:rFonts w:ascii="Times New Roman" w:hAnsi="Times New Roman"/>
          <w:sz w:val="24"/>
          <w:szCs w:val="24"/>
        </w:rPr>
        <w:t xml:space="preserve">овленный противопожарный режим. </w:t>
      </w:r>
      <w:proofErr w:type="gramStart"/>
      <w:r w:rsidR="00152EA8" w:rsidRPr="00B7206B">
        <w:rPr>
          <w:rFonts w:ascii="Times New Roman" w:hAnsi="Times New Roman"/>
          <w:sz w:val="24"/>
          <w:szCs w:val="24"/>
        </w:rPr>
        <w:t>О</w:t>
      </w:r>
      <w:r w:rsidRPr="00B7206B">
        <w:rPr>
          <w:rFonts w:ascii="Times New Roman" w:hAnsi="Times New Roman"/>
          <w:sz w:val="24"/>
          <w:szCs w:val="24"/>
        </w:rPr>
        <w:t>братить особое внимание на своевременность выполнения мероприятий, исключающих возможность перехода огня от горящей травы на здания и сооружения (устройство минерализованных защитных полос, очистка прилегающей к населенным пунктам и строениям от сухой растительности и сгораемого мусора, снос ветхих строений</w:t>
      </w:r>
      <w:r w:rsidR="003F08FE" w:rsidRPr="00B7206B">
        <w:rPr>
          <w:rFonts w:ascii="Times New Roman" w:hAnsi="Times New Roman"/>
          <w:sz w:val="24"/>
          <w:szCs w:val="24"/>
        </w:rPr>
        <w:t>, иметь запас воды не менее 200 литров</w:t>
      </w:r>
      <w:r w:rsidRPr="00B7206B">
        <w:rPr>
          <w:rFonts w:ascii="Times New Roman" w:hAnsi="Times New Roman"/>
          <w:sz w:val="24"/>
          <w:szCs w:val="24"/>
        </w:rPr>
        <w:t>)</w:t>
      </w:r>
      <w:r w:rsidR="00152EA8" w:rsidRPr="00B7206B">
        <w:rPr>
          <w:rFonts w:ascii="Times New Roman" w:hAnsi="Times New Roman"/>
          <w:sz w:val="24"/>
          <w:szCs w:val="24"/>
        </w:rPr>
        <w:t xml:space="preserve">; не разводить костры на приусадебных участках, воздержатся от посещения лесных массивов. </w:t>
      </w:r>
      <w:proofErr w:type="gramEnd"/>
    </w:p>
    <w:p w:rsidR="00152EA8" w:rsidRPr="00B7206B" w:rsidRDefault="00487490" w:rsidP="00B7206B">
      <w:pPr>
        <w:pStyle w:val="a3"/>
        <w:ind w:firstLine="284"/>
        <w:jc w:val="both"/>
        <w:rPr>
          <w:rFonts w:ascii="Times New Roman" w:hAnsi="Times New Roman"/>
          <w:sz w:val="24"/>
          <w:szCs w:val="24"/>
        </w:rPr>
      </w:pPr>
      <w:r>
        <w:rPr>
          <w:rFonts w:ascii="Times New Roman" w:hAnsi="Times New Roman"/>
          <w:sz w:val="24"/>
          <w:szCs w:val="24"/>
        </w:rPr>
        <w:lastRenderedPageBreak/>
        <w:t xml:space="preserve">ОНД и </w:t>
      </w:r>
      <w:proofErr w:type="gramStart"/>
      <w:r>
        <w:rPr>
          <w:rFonts w:ascii="Times New Roman" w:hAnsi="Times New Roman"/>
          <w:sz w:val="24"/>
          <w:szCs w:val="24"/>
        </w:rPr>
        <w:t>ПР</w:t>
      </w:r>
      <w:proofErr w:type="gramEnd"/>
      <w:r>
        <w:rPr>
          <w:rFonts w:ascii="Times New Roman" w:hAnsi="Times New Roman"/>
          <w:sz w:val="24"/>
          <w:szCs w:val="24"/>
        </w:rPr>
        <w:t xml:space="preserve"> </w:t>
      </w:r>
      <w:r w:rsidR="00152EA8" w:rsidRPr="00B7206B">
        <w:rPr>
          <w:rFonts w:ascii="Times New Roman" w:hAnsi="Times New Roman"/>
          <w:sz w:val="24"/>
          <w:szCs w:val="24"/>
        </w:rPr>
        <w:t>по Саратовскому</w:t>
      </w:r>
      <w:r w:rsidR="005F4109" w:rsidRPr="00B7206B">
        <w:rPr>
          <w:rFonts w:ascii="Times New Roman" w:hAnsi="Times New Roman"/>
          <w:sz w:val="24"/>
          <w:szCs w:val="24"/>
        </w:rPr>
        <w:t xml:space="preserve">, Воскресенскому и Татищевскому районам Саратовской области </w:t>
      </w:r>
      <w:r w:rsidR="00152EA8" w:rsidRPr="00B7206B">
        <w:rPr>
          <w:rFonts w:ascii="Times New Roman" w:hAnsi="Times New Roman"/>
          <w:sz w:val="24"/>
          <w:szCs w:val="24"/>
        </w:rPr>
        <w:t>в очередной раз предупреждает: соблюдайте требования пожарной безопасности. Не подвергайте себя и окружающих риску. Берегите от пожара свое жильё и жизнь.</w:t>
      </w:r>
    </w:p>
    <w:p w:rsidR="008A6F32" w:rsidRPr="00B7206B" w:rsidRDefault="00152EA8" w:rsidP="00B7206B">
      <w:pPr>
        <w:pStyle w:val="a3"/>
        <w:ind w:firstLine="284"/>
        <w:jc w:val="both"/>
        <w:rPr>
          <w:rFonts w:ascii="Times New Roman" w:hAnsi="Times New Roman"/>
          <w:sz w:val="24"/>
          <w:szCs w:val="24"/>
        </w:rPr>
      </w:pPr>
      <w:r w:rsidRPr="00B7206B">
        <w:rPr>
          <w:rFonts w:ascii="Times New Roman" w:hAnsi="Times New Roman"/>
          <w:sz w:val="24"/>
          <w:szCs w:val="24"/>
        </w:rPr>
        <w:t>При возникновении пожара звоните</w:t>
      </w:r>
      <w:r w:rsidR="00B7206B" w:rsidRPr="00B7206B">
        <w:rPr>
          <w:rFonts w:ascii="Times New Roman" w:hAnsi="Times New Roman"/>
          <w:sz w:val="24"/>
          <w:szCs w:val="24"/>
        </w:rPr>
        <w:t xml:space="preserve"> «01», с сотовых телефонов – «101</w:t>
      </w:r>
      <w:r w:rsidRPr="00B7206B">
        <w:rPr>
          <w:rFonts w:ascii="Times New Roman" w:hAnsi="Times New Roman"/>
          <w:sz w:val="24"/>
          <w:szCs w:val="24"/>
        </w:rPr>
        <w:t>»</w:t>
      </w:r>
      <w:r w:rsidR="00B7206B">
        <w:rPr>
          <w:rFonts w:ascii="Times New Roman" w:hAnsi="Times New Roman"/>
          <w:sz w:val="24"/>
          <w:szCs w:val="24"/>
        </w:rPr>
        <w:t xml:space="preserve"> или «112»</w:t>
      </w:r>
      <w:r w:rsidR="0036739F" w:rsidRPr="00B7206B">
        <w:rPr>
          <w:rFonts w:ascii="Times New Roman" w:hAnsi="Times New Roman"/>
          <w:sz w:val="24"/>
          <w:szCs w:val="24"/>
        </w:rPr>
        <w:t>.</w:t>
      </w:r>
    </w:p>
    <w:p w:rsidR="00122E18" w:rsidRPr="00B7206B" w:rsidRDefault="00122E18" w:rsidP="00B7206B">
      <w:pPr>
        <w:pStyle w:val="a3"/>
        <w:ind w:firstLine="284"/>
        <w:jc w:val="both"/>
        <w:rPr>
          <w:rFonts w:ascii="Times New Roman" w:hAnsi="Times New Roman"/>
          <w:sz w:val="24"/>
          <w:szCs w:val="24"/>
        </w:rPr>
      </w:pPr>
    </w:p>
    <w:p w:rsidR="00122E18"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ОНД и </w:t>
      </w:r>
      <w:proofErr w:type="gramStart"/>
      <w:r w:rsidRPr="00B7206B">
        <w:rPr>
          <w:rFonts w:ascii="Times New Roman" w:hAnsi="Times New Roman"/>
          <w:sz w:val="24"/>
          <w:szCs w:val="24"/>
        </w:rPr>
        <w:t>ПР</w:t>
      </w:r>
      <w:proofErr w:type="gramEnd"/>
      <w:r w:rsidRPr="00B7206B">
        <w:rPr>
          <w:rFonts w:ascii="Times New Roman" w:hAnsi="Times New Roman"/>
          <w:sz w:val="24"/>
          <w:szCs w:val="24"/>
        </w:rPr>
        <w:t xml:space="preserve"> </w:t>
      </w:r>
      <w:r w:rsidR="0036739F" w:rsidRPr="00B7206B">
        <w:rPr>
          <w:rFonts w:ascii="Times New Roman" w:hAnsi="Times New Roman"/>
          <w:sz w:val="24"/>
          <w:szCs w:val="24"/>
        </w:rPr>
        <w:t>по Саратовскому</w:t>
      </w:r>
      <w:r w:rsidRPr="00B7206B">
        <w:rPr>
          <w:rFonts w:ascii="Times New Roman" w:hAnsi="Times New Roman"/>
          <w:sz w:val="24"/>
          <w:szCs w:val="24"/>
        </w:rPr>
        <w:t xml:space="preserve">, Воскресенскому </w:t>
      </w:r>
    </w:p>
    <w:p w:rsidR="008A6F32"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и Татищевскому районам Саратовской области. </w:t>
      </w:r>
      <w:r w:rsidR="0036739F" w:rsidRPr="00B7206B">
        <w:rPr>
          <w:rFonts w:ascii="Times New Roman" w:hAnsi="Times New Roman"/>
          <w:sz w:val="24"/>
          <w:szCs w:val="24"/>
        </w:rPr>
        <w:t xml:space="preserve"> </w:t>
      </w:r>
    </w:p>
    <w:sectPr w:rsidR="008A6F32" w:rsidRPr="00B7206B" w:rsidSect="00485117">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2786"/>
    <w:multiLevelType w:val="hybridMultilevel"/>
    <w:tmpl w:val="B3BA5F6E"/>
    <w:lvl w:ilvl="0" w:tplc="B04CEF0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2810"/>
    <w:rsid w:val="000170ED"/>
    <w:rsid w:val="00122E18"/>
    <w:rsid w:val="00152EA8"/>
    <w:rsid w:val="00176499"/>
    <w:rsid w:val="002E0F20"/>
    <w:rsid w:val="00316C1E"/>
    <w:rsid w:val="00342810"/>
    <w:rsid w:val="0036739F"/>
    <w:rsid w:val="003737D0"/>
    <w:rsid w:val="003F08FE"/>
    <w:rsid w:val="00485117"/>
    <w:rsid w:val="00487490"/>
    <w:rsid w:val="005E2B7F"/>
    <w:rsid w:val="005F4109"/>
    <w:rsid w:val="00704793"/>
    <w:rsid w:val="008857E6"/>
    <w:rsid w:val="008A6F32"/>
    <w:rsid w:val="009232E3"/>
    <w:rsid w:val="00935111"/>
    <w:rsid w:val="00995C5E"/>
    <w:rsid w:val="00B7206B"/>
    <w:rsid w:val="00CD1CDD"/>
    <w:rsid w:val="00E35184"/>
    <w:rsid w:val="00EB221D"/>
    <w:rsid w:val="00F76337"/>
    <w:rsid w:val="00FC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8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342810"/>
    <w:pPr>
      <w:spacing w:after="0" w:line="240" w:lineRule="auto"/>
    </w:pPr>
    <w:rPr>
      <w:rFonts w:ascii="Calibri" w:eastAsia="Calibri" w:hAnsi="Calibri" w:cs="Times New Roman"/>
    </w:rPr>
  </w:style>
  <w:style w:type="paragraph" w:customStyle="1" w:styleId="headertext">
    <w:name w:val="header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5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2017-04-05T10:01:00Z</dcterms:created>
  <dcterms:modified xsi:type="dcterms:W3CDTF">2017-04-05T10:12:00Z</dcterms:modified>
</cp:coreProperties>
</file>